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83" w:rsidRDefault="00907783" w:rsidP="009077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УТВЕРЖДАЮ</w:t>
      </w:r>
    </w:p>
    <w:p w:rsidR="00C92FB0" w:rsidRDefault="00907783" w:rsidP="0090778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C92FB0">
        <w:rPr>
          <w:b/>
          <w:sz w:val="22"/>
          <w:szCs w:val="22"/>
        </w:rPr>
        <w:t xml:space="preserve">                               Заместите</w:t>
      </w:r>
      <w:r w:rsidR="00F77C99">
        <w:rPr>
          <w:b/>
          <w:sz w:val="22"/>
          <w:szCs w:val="22"/>
        </w:rPr>
        <w:t>л</w:t>
      </w:r>
      <w:bookmarkStart w:id="0" w:name="_GoBack"/>
      <w:bookmarkEnd w:id="0"/>
      <w:r w:rsidR="00C92FB0">
        <w:rPr>
          <w:b/>
          <w:sz w:val="22"/>
          <w:szCs w:val="22"/>
        </w:rPr>
        <w:t>ь председателя</w:t>
      </w:r>
      <w:r>
        <w:rPr>
          <w:b/>
          <w:sz w:val="22"/>
          <w:szCs w:val="22"/>
        </w:rPr>
        <w:t xml:space="preserve"> </w:t>
      </w:r>
    </w:p>
    <w:p w:rsidR="00907783" w:rsidRDefault="00907783" w:rsidP="0090778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Комитета образования</w:t>
      </w:r>
    </w:p>
    <w:p w:rsidR="00907783" w:rsidRDefault="00907783" w:rsidP="0090778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_________________</w:t>
      </w:r>
      <w:r w:rsidR="00C92FB0">
        <w:rPr>
          <w:b/>
          <w:sz w:val="22"/>
          <w:szCs w:val="22"/>
        </w:rPr>
        <w:t>Н.Н. Шустрова</w:t>
      </w:r>
    </w:p>
    <w:p w:rsidR="00907783" w:rsidRDefault="00907783" w:rsidP="0090778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="00C92FB0">
        <w:rPr>
          <w:b/>
          <w:sz w:val="22"/>
          <w:szCs w:val="22"/>
        </w:rPr>
        <w:t xml:space="preserve">  «____» ___________________2019</w:t>
      </w:r>
      <w:r>
        <w:rPr>
          <w:b/>
          <w:sz w:val="22"/>
          <w:szCs w:val="22"/>
        </w:rPr>
        <w:t xml:space="preserve"> г.</w:t>
      </w:r>
    </w:p>
    <w:p w:rsidR="00907783" w:rsidRDefault="00907783" w:rsidP="00907783">
      <w:pPr>
        <w:jc w:val="center"/>
        <w:rPr>
          <w:b/>
          <w:sz w:val="28"/>
          <w:szCs w:val="28"/>
        </w:rPr>
      </w:pPr>
    </w:p>
    <w:p w:rsidR="00907783" w:rsidRDefault="00907783" w:rsidP="0090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07783" w:rsidRDefault="00F9781C" w:rsidP="0090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Городском </w:t>
      </w:r>
      <w:r w:rsidR="00907783">
        <w:rPr>
          <w:b/>
          <w:sz w:val="28"/>
          <w:szCs w:val="28"/>
        </w:rPr>
        <w:t>конкурсе</w:t>
      </w:r>
      <w:r>
        <w:rPr>
          <w:b/>
          <w:sz w:val="28"/>
          <w:szCs w:val="28"/>
        </w:rPr>
        <w:t xml:space="preserve"> презентаций</w:t>
      </w:r>
      <w:r w:rsidR="00907783">
        <w:rPr>
          <w:b/>
          <w:sz w:val="28"/>
          <w:szCs w:val="28"/>
        </w:rPr>
        <w:t xml:space="preserve">  </w:t>
      </w:r>
    </w:p>
    <w:p w:rsidR="00907783" w:rsidRDefault="00907783" w:rsidP="0090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F9781C">
        <w:rPr>
          <w:b/>
          <w:sz w:val="28"/>
          <w:szCs w:val="28"/>
        </w:rPr>
        <w:t>Моя будущая профессия</w:t>
      </w:r>
      <w:r>
        <w:rPr>
          <w:b/>
          <w:sz w:val="28"/>
          <w:szCs w:val="28"/>
        </w:rPr>
        <w:t xml:space="preserve">» </w:t>
      </w:r>
    </w:p>
    <w:p w:rsidR="00907783" w:rsidRDefault="00907783" w:rsidP="00907783">
      <w:pPr>
        <w:jc w:val="center"/>
        <w:rPr>
          <w:b/>
          <w:sz w:val="28"/>
          <w:szCs w:val="28"/>
        </w:rPr>
      </w:pPr>
    </w:p>
    <w:p w:rsidR="00907783" w:rsidRPr="00B04FE0" w:rsidRDefault="00907783" w:rsidP="00F9781C">
      <w:pPr>
        <w:pStyle w:val="a3"/>
        <w:numPr>
          <w:ilvl w:val="0"/>
          <w:numId w:val="6"/>
        </w:numPr>
      </w:pPr>
      <w:r w:rsidRPr="00F9781C">
        <w:rPr>
          <w:b/>
        </w:rPr>
        <w:t>Общие положения.</w:t>
      </w:r>
    </w:p>
    <w:p w:rsidR="00B04FE0" w:rsidRDefault="00B04FE0" w:rsidP="00B04FE0">
      <w:pPr>
        <w:jc w:val="both"/>
      </w:pPr>
      <w:r>
        <w:t xml:space="preserve">     Выбор профессии – один из важнейших шагов в жизни человека. Осознанное и взвешенное решение о выборе будущей профессии и профессионального образовательного</w:t>
      </w:r>
    </w:p>
    <w:p w:rsidR="00B04FE0" w:rsidRDefault="00B04FE0" w:rsidP="00B04FE0">
      <w:pPr>
        <w:jc w:val="both"/>
      </w:pPr>
      <w:r>
        <w:t>маршрута должно формироваться у человека поэтапно через осознание своих склонностей и способностей, через понимание особенностей различных видов профессиональной деятельности, через учет специфики рынка труда и востребованности профессий. Таким образом, это важное решение возможно только при достаточном уровне информированности.</w:t>
      </w:r>
    </w:p>
    <w:p w:rsidR="00B04FE0" w:rsidRDefault="00B04FE0" w:rsidP="00B04FE0">
      <w:pPr>
        <w:jc w:val="both"/>
      </w:pPr>
      <w:r>
        <w:t xml:space="preserve">     В эпоху информационных технологий современные школьники получают информацию преимущественно в пространстве Интернет и с помощью электронных ресурсов, именно поэтому конкурс мультимедийных презентаций является эффективной формой </w:t>
      </w:r>
      <w:proofErr w:type="spellStart"/>
      <w:r>
        <w:t>профориентационной</w:t>
      </w:r>
      <w:proofErr w:type="spellEnd"/>
      <w:r>
        <w:t xml:space="preserve"> работы, способствующий самоопределению школьников.</w:t>
      </w:r>
    </w:p>
    <w:p w:rsidR="00907783" w:rsidRPr="00AE4975" w:rsidRDefault="00B04FE0" w:rsidP="00907783">
      <w:pPr>
        <w:jc w:val="both"/>
      </w:pPr>
      <w:r>
        <w:t xml:space="preserve">     </w:t>
      </w:r>
      <w:r w:rsidR="00907783">
        <w:t xml:space="preserve">Настоящее положение определяет порядок проведения </w:t>
      </w:r>
      <w:r w:rsidR="00F9781C">
        <w:t xml:space="preserve">Городского конкурса презентаций, о профессиях «Моя будущая профессия» (далее - Конкурс) </w:t>
      </w:r>
      <w:r w:rsidR="00907783" w:rsidRPr="00E34140">
        <w:t xml:space="preserve">и соответствует Муниципальной программе </w:t>
      </w:r>
      <w:proofErr w:type="spellStart"/>
      <w:r w:rsidR="00907783" w:rsidRPr="00E34140">
        <w:t>Сосновоборского</w:t>
      </w:r>
      <w:proofErr w:type="spellEnd"/>
      <w:r w:rsidR="00907783" w:rsidRPr="00E34140">
        <w:t xml:space="preserve"> городского округа «Современное образование в Сосновоборском городском округе на 2014-2020 годы».</w:t>
      </w:r>
    </w:p>
    <w:p w:rsidR="00907783" w:rsidRDefault="00907783" w:rsidP="00F9781C">
      <w:pPr>
        <w:jc w:val="both"/>
      </w:pPr>
      <w:r>
        <w:t xml:space="preserve">      </w:t>
      </w:r>
      <w:r w:rsidR="00F9781C">
        <w:t>К</w:t>
      </w:r>
      <w:r>
        <w:t>онк</w:t>
      </w:r>
      <w:r w:rsidR="00F9781C">
        <w:t>урс</w:t>
      </w:r>
      <w:r>
        <w:t xml:space="preserve"> проводится ежегодно в соответствии с планом работы Комитета образования</w:t>
      </w:r>
      <w:r w:rsidR="00F9781C" w:rsidRPr="00F9781C">
        <w:t xml:space="preserve"> </w:t>
      </w:r>
      <w:r w:rsidR="00F9781C">
        <w:t xml:space="preserve">и в рамках реализации «Плана профессиональной ориентации молодежи 12-18 лет </w:t>
      </w:r>
      <w:proofErr w:type="spellStart"/>
      <w:r w:rsidR="00F9781C">
        <w:t>Сосновоборского</w:t>
      </w:r>
      <w:proofErr w:type="spellEnd"/>
      <w:r w:rsidR="00F9781C">
        <w:t xml:space="preserve"> городского округа Ленинградской области </w:t>
      </w:r>
      <w:r w:rsidR="00BB1401" w:rsidRPr="00BB1401">
        <w:t>в 2017</w:t>
      </w:r>
      <w:r w:rsidR="00F9781C" w:rsidRPr="00BB1401">
        <w:t xml:space="preserve"> - 201</w:t>
      </w:r>
      <w:r w:rsidR="00BB1401" w:rsidRPr="00BB1401">
        <w:t>8</w:t>
      </w:r>
      <w:r w:rsidR="00F9781C" w:rsidRPr="00BB1401">
        <w:t xml:space="preserve"> учебном году».</w:t>
      </w:r>
      <w:r>
        <w:t xml:space="preserve">  Руководство осуществляет оргкомитет проведения конкурса.</w:t>
      </w:r>
    </w:p>
    <w:p w:rsidR="00907783" w:rsidRDefault="00907783" w:rsidP="00907783">
      <w:pPr>
        <w:jc w:val="both"/>
      </w:pPr>
    </w:p>
    <w:p w:rsidR="00907783" w:rsidRDefault="00907783" w:rsidP="00907783">
      <w:pPr>
        <w:ind w:left="360"/>
        <w:jc w:val="center"/>
      </w:pPr>
      <w:r>
        <w:rPr>
          <w:b/>
        </w:rPr>
        <w:t>2. Цели и задачи.</w:t>
      </w:r>
    </w:p>
    <w:p w:rsidR="00907783" w:rsidRPr="00B04FE0" w:rsidRDefault="00907783" w:rsidP="00B04FE0">
      <w:pPr>
        <w:jc w:val="both"/>
      </w:pPr>
      <w:r>
        <w:rPr>
          <w:b/>
        </w:rPr>
        <w:t>Цель</w:t>
      </w:r>
      <w:r>
        <w:rPr>
          <w:i/>
        </w:rPr>
        <w:t xml:space="preserve"> -   </w:t>
      </w:r>
      <w:r w:rsidR="00B04FE0">
        <w:t>привлечение внимания обучающихся к осознанному и самостоятельному выбору образовательного и профессионального пути и развитие у них готовности к профессиональному самоопределению.</w:t>
      </w:r>
    </w:p>
    <w:p w:rsidR="00907783" w:rsidRDefault="00907783" w:rsidP="00907783">
      <w:pPr>
        <w:rPr>
          <w:b/>
        </w:rPr>
      </w:pPr>
      <w:r>
        <w:rPr>
          <w:b/>
        </w:rPr>
        <w:t xml:space="preserve"> Задачи:</w:t>
      </w:r>
    </w:p>
    <w:p w:rsidR="00B04FE0" w:rsidRDefault="00B04FE0" w:rsidP="00B04FE0">
      <w:pPr>
        <w:pStyle w:val="a3"/>
        <w:numPr>
          <w:ilvl w:val="0"/>
          <w:numId w:val="1"/>
        </w:numPr>
      </w:pPr>
      <w:r>
        <w:t>Расширение знаний обучающихся общеобразовательных учреждений о современном мире профессий.</w:t>
      </w:r>
    </w:p>
    <w:p w:rsidR="00B04FE0" w:rsidRDefault="00B04FE0" w:rsidP="00B04FE0">
      <w:pPr>
        <w:pStyle w:val="a3"/>
        <w:numPr>
          <w:ilvl w:val="0"/>
          <w:numId w:val="1"/>
        </w:numPr>
      </w:pPr>
      <w:r>
        <w:t>Привлечение внимания родителей к решению данной проблемы с учетом интересов, склонностей и способностей детей.</w:t>
      </w:r>
    </w:p>
    <w:p w:rsidR="00907783" w:rsidRDefault="00B04FE0" w:rsidP="00B04FE0">
      <w:pPr>
        <w:numPr>
          <w:ilvl w:val="0"/>
          <w:numId w:val="1"/>
        </w:numPr>
      </w:pPr>
      <w:r>
        <w:t xml:space="preserve">Развитие у обучающихся творческих способностей, навыков </w:t>
      </w:r>
      <w:proofErr w:type="spellStart"/>
      <w:r>
        <w:t>самопрезентации</w:t>
      </w:r>
      <w:proofErr w:type="spellEnd"/>
      <w:r>
        <w:t xml:space="preserve"> и коммуникативной культуры</w:t>
      </w:r>
      <w:r w:rsidR="00907783">
        <w:t>.</w:t>
      </w:r>
    </w:p>
    <w:p w:rsidR="00B04FE0" w:rsidRDefault="00B04FE0" w:rsidP="00B04FE0">
      <w:pPr>
        <w:numPr>
          <w:ilvl w:val="0"/>
          <w:numId w:val="1"/>
        </w:numPr>
      </w:pPr>
      <w:r>
        <w:t>С</w:t>
      </w:r>
      <w:r w:rsidRPr="00B04FE0">
        <w:t>одействие развитию ИКТ-компетентностей обучающихся</w:t>
      </w:r>
      <w:r>
        <w:t>.</w:t>
      </w:r>
    </w:p>
    <w:p w:rsidR="00907783" w:rsidRDefault="00907783" w:rsidP="00907783">
      <w:pPr>
        <w:ind w:left="720"/>
      </w:pPr>
    </w:p>
    <w:p w:rsidR="00907783" w:rsidRPr="00E707BC" w:rsidRDefault="00907783" w:rsidP="00907783">
      <w:pPr>
        <w:jc w:val="center"/>
      </w:pPr>
      <w:r w:rsidRPr="00E707BC">
        <w:rPr>
          <w:b/>
          <w:bCs/>
        </w:rPr>
        <w:t>3. Организаторы конкурса</w:t>
      </w:r>
      <w:r>
        <w:rPr>
          <w:b/>
          <w:bCs/>
        </w:rPr>
        <w:t>.</w:t>
      </w:r>
    </w:p>
    <w:p w:rsidR="00907783" w:rsidRPr="00E707BC" w:rsidRDefault="00907783" w:rsidP="00907783">
      <w:pPr>
        <w:jc w:val="both"/>
      </w:pPr>
      <w:r w:rsidRPr="00E707BC">
        <w:t>Организацию и проведение Конкурса осуществляет муниципальное бюджетное образовательное учреждение дополнительного образования «Центр Развития</w:t>
      </w:r>
      <w:r>
        <w:t xml:space="preserve"> Творчества» (далее МБОУДО «Ц</w:t>
      </w:r>
      <w:r w:rsidRPr="00E707BC">
        <w:t>Р</w:t>
      </w:r>
      <w:r>
        <w:t>Т</w:t>
      </w:r>
      <w:r w:rsidRPr="00E707BC">
        <w:t xml:space="preserve">»)  </w:t>
      </w:r>
    </w:p>
    <w:p w:rsidR="00907783" w:rsidRPr="00E707BC" w:rsidRDefault="00907783" w:rsidP="00907783">
      <w:pPr>
        <w:jc w:val="both"/>
      </w:pPr>
      <w:r w:rsidRPr="00E707BC">
        <w:t> </w:t>
      </w:r>
    </w:p>
    <w:p w:rsidR="0026372E" w:rsidRDefault="00907783" w:rsidP="0026372E">
      <w:pPr>
        <w:jc w:val="center"/>
      </w:pPr>
      <w:r w:rsidRPr="00E707BC">
        <w:rPr>
          <w:b/>
          <w:bCs/>
        </w:rPr>
        <w:t>4. Участники Конкурса</w:t>
      </w:r>
      <w:r>
        <w:rPr>
          <w:b/>
          <w:bCs/>
        </w:rPr>
        <w:t>.</w:t>
      </w:r>
    </w:p>
    <w:p w:rsidR="00907783" w:rsidRDefault="00907783" w:rsidP="00907783">
      <w:pPr>
        <w:jc w:val="both"/>
      </w:pPr>
      <w:r w:rsidRPr="00E707BC">
        <w:t>В Конкурсе могут принять участие уч</w:t>
      </w:r>
      <w:r>
        <w:t xml:space="preserve">ащиеся </w:t>
      </w:r>
      <w:r w:rsidR="00C01143">
        <w:t xml:space="preserve">7-11 классов </w:t>
      </w:r>
      <w:r>
        <w:t>общеобразовательных школ и</w:t>
      </w:r>
      <w:r w:rsidRPr="00E707BC">
        <w:t xml:space="preserve"> </w:t>
      </w:r>
      <w:r>
        <w:t>обучающиеся</w:t>
      </w:r>
      <w:r w:rsidRPr="00E707BC">
        <w:t xml:space="preserve"> учреждений дополнительного образования. </w:t>
      </w:r>
    </w:p>
    <w:p w:rsidR="00BB1401" w:rsidRDefault="00BB1401" w:rsidP="00907783">
      <w:pPr>
        <w:jc w:val="both"/>
      </w:pPr>
    </w:p>
    <w:p w:rsidR="00BB1401" w:rsidRPr="00E707BC" w:rsidRDefault="00BB1401" w:rsidP="00907783">
      <w:pPr>
        <w:jc w:val="both"/>
      </w:pPr>
    </w:p>
    <w:p w:rsidR="00907783" w:rsidRDefault="00907783" w:rsidP="00907783">
      <w:pPr>
        <w:jc w:val="center"/>
        <w:rPr>
          <w:b/>
          <w:bCs/>
        </w:rPr>
      </w:pPr>
      <w:r w:rsidRPr="00E707BC">
        <w:rPr>
          <w:b/>
          <w:bCs/>
        </w:rPr>
        <w:t>5. Порядок и сроки проведения Конкурса</w:t>
      </w:r>
      <w:r>
        <w:rPr>
          <w:b/>
          <w:bCs/>
        </w:rPr>
        <w:t>.</w:t>
      </w:r>
    </w:p>
    <w:p w:rsidR="00907783" w:rsidRDefault="00907783" w:rsidP="00907783">
      <w:pPr>
        <w:jc w:val="both"/>
        <w:rPr>
          <w:b/>
          <w:i/>
        </w:rPr>
      </w:pPr>
      <w:r>
        <w:rPr>
          <w:b/>
        </w:rPr>
        <w:t xml:space="preserve"> Конкурс проводится в два этапа</w:t>
      </w:r>
      <w:r>
        <w:rPr>
          <w:b/>
          <w:i/>
        </w:rPr>
        <w:t>:</w:t>
      </w:r>
    </w:p>
    <w:p w:rsidR="00907783" w:rsidRDefault="00907783" w:rsidP="00907783">
      <w:pPr>
        <w:jc w:val="both"/>
      </w:pPr>
      <w:r>
        <w:t xml:space="preserve">- 1 этап </w:t>
      </w:r>
      <w:r w:rsidR="00D55AC9">
        <w:t>конкурса -</w:t>
      </w:r>
      <w:r>
        <w:t xml:space="preserve"> в образовательном учреждении;</w:t>
      </w:r>
    </w:p>
    <w:p w:rsidR="00765FE8" w:rsidRPr="00765FE8" w:rsidRDefault="00907783" w:rsidP="00765FE8">
      <w:pPr>
        <w:rPr>
          <w:b/>
          <w:u w:val="single"/>
        </w:rPr>
      </w:pPr>
      <w:r>
        <w:t xml:space="preserve">- 2 этап конкурса -   </w:t>
      </w:r>
      <w:r w:rsidR="00D55AC9">
        <w:t>в МБОУДО</w:t>
      </w:r>
      <w:r>
        <w:t xml:space="preserve"> «ЦРТ»</w:t>
      </w:r>
      <w:r w:rsidR="00765FE8" w:rsidRPr="00765FE8">
        <w:rPr>
          <w:sz w:val="22"/>
          <w:szCs w:val="22"/>
        </w:rPr>
        <w:t xml:space="preserve"> </w:t>
      </w:r>
      <w:r w:rsidR="00765FE8" w:rsidRPr="00765FE8">
        <w:t xml:space="preserve">по адресу: </w:t>
      </w:r>
      <w:r w:rsidR="00765FE8" w:rsidRPr="00765FE8">
        <w:rPr>
          <w:b/>
          <w:u w:val="single"/>
        </w:rPr>
        <w:t>ул. Красных Фортов д. 43</w:t>
      </w:r>
    </w:p>
    <w:p w:rsidR="00907783" w:rsidRDefault="00907783" w:rsidP="00907783">
      <w:pPr>
        <w:jc w:val="both"/>
        <w:rPr>
          <w:b/>
          <w:bCs/>
        </w:rPr>
      </w:pPr>
      <w:r w:rsidRPr="00E707BC">
        <w:t>Сроки проведения конкурса</w:t>
      </w:r>
      <w:r w:rsidRPr="00B44568">
        <w:t>: </w:t>
      </w:r>
      <w:r w:rsidR="00C92FB0">
        <w:rPr>
          <w:b/>
          <w:bCs/>
        </w:rPr>
        <w:t>13</w:t>
      </w:r>
      <w:r w:rsidR="00765FE8">
        <w:rPr>
          <w:b/>
          <w:bCs/>
        </w:rPr>
        <w:t xml:space="preserve"> </w:t>
      </w:r>
      <w:r w:rsidR="005171D9">
        <w:rPr>
          <w:b/>
          <w:bCs/>
        </w:rPr>
        <w:t>марта 2019</w:t>
      </w:r>
      <w:r w:rsidRPr="00B44568">
        <w:rPr>
          <w:b/>
          <w:bCs/>
        </w:rPr>
        <w:t xml:space="preserve"> го</w:t>
      </w:r>
      <w:r w:rsidR="00B04FE0">
        <w:rPr>
          <w:b/>
          <w:bCs/>
        </w:rPr>
        <w:t xml:space="preserve">да </w:t>
      </w:r>
      <w:r w:rsidR="005171D9">
        <w:rPr>
          <w:b/>
          <w:bCs/>
        </w:rPr>
        <w:t>в 15 – 00.</w:t>
      </w:r>
      <w:r w:rsidR="00C92FB0">
        <w:rPr>
          <w:b/>
          <w:bCs/>
        </w:rPr>
        <w:t xml:space="preserve"> </w:t>
      </w:r>
      <w:r w:rsidR="00C92FB0" w:rsidRPr="00C92FB0">
        <w:rPr>
          <w:bCs/>
        </w:rPr>
        <w:t>При себе иметь сменную обувь.</w:t>
      </w:r>
    </w:p>
    <w:p w:rsidR="00765FE8" w:rsidRPr="00883A9C" w:rsidRDefault="00765FE8" w:rsidP="00907783">
      <w:pPr>
        <w:jc w:val="both"/>
        <w:rPr>
          <w:b/>
          <w:u w:val="single"/>
        </w:rPr>
      </w:pPr>
    </w:p>
    <w:p w:rsidR="00907783" w:rsidRPr="00E707BC" w:rsidRDefault="00C01143" w:rsidP="00907783">
      <w:pPr>
        <w:jc w:val="center"/>
      </w:pPr>
      <w:r>
        <w:rPr>
          <w:b/>
          <w:bCs/>
        </w:rPr>
        <w:t>6. Направления</w:t>
      </w:r>
      <w:r w:rsidR="00907783" w:rsidRPr="00E707BC">
        <w:rPr>
          <w:b/>
          <w:bCs/>
        </w:rPr>
        <w:t xml:space="preserve"> работ</w:t>
      </w:r>
      <w:r w:rsidR="00907783">
        <w:rPr>
          <w:b/>
          <w:bCs/>
        </w:rPr>
        <w:t>.</w:t>
      </w:r>
    </w:p>
    <w:p w:rsidR="00907783" w:rsidRPr="009212DA" w:rsidRDefault="00907783" w:rsidP="00DF51A9">
      <w:pPr>
        <w:jc w:val="both"/>
      </w:pPr>
      <w:r w:rsidRPr="00C92FB0">
        <w:t>Конкурс проводится по </w:t>
      </w:r>
      <w:r w:rsidR="00DF51A9" w:rsidRPr="00C92FB0">
        <w:t>социально значимым профессиям для промышленных предприятий города Сосновый Бор.</w:t>
      </w:r>
    </w:p>
    <w:p w:rsidR="00907783" w:rsidRPr="00A9345D" w:rsidRDefault="00907783" w:rsidP="00907783">
      <w:pPr>
        <w:ind w:left="720"/>
        <w:jc w:val="both"/>
        <w:rPr>
          <w:sz w:val="16"/>
          <w:szCs w:val="16"/>
        </w:rPr>
      </w:pPr>
    </w:p>
    <w:p w:rsidR="00907783" w:rsidRDefault="00907783" w:rsidP="00907783"/>
    <w:p w:rsidR="00907783" w:rsidRPr="00B261DE" w:rsidRDefault="00907783" w:rsidP="00907783">
      <w:pPr>
        <w:jc w:val="center"/>
        <w:rPr>
          <w:b/>
        </w:rPr>
      </w:pPr>
      <w:r>
        <w:rPr>
          <w:b/>
        </w:rPr>
        <w:t xml:space="preserve">7. </w:t>
      </w:r>
      <w:r w:rsidRPr="00B261DE">
        <w:rPr>
          <w:b/>
        </w:rPr>
        <w:t>Условия проведения Конкурса.</w:t>
      </w:r>
    </w:p>
    <w:p w:rsidR="00907783" w:rsidRDefault="00907783" w:rsidP="008C4E29">
      <w:pPr>
        <w:jc w:val="both"/>
      </w:pPr>
      <w:r>
        <w:t xml:space="preserve">7.1. </w:t>
      </w:r>
      <w:r w:rsidRPr="00B261DE">
        <w:t>В Конкурсе могут прин</w:t>
      </w:r>
      <w:r>
        <w:t xml:space="preserve">ять участие </w:t>
      </w:r>
      <w:r w:rsidR="00F623EA">
        <w:t xml:space="preserve">не более </w:t>
      </w:r>
      <w:r w:rsidR="00DF51A9">
        <w:t>трех участников</w:t>
      </w:r>
      <w:r w:rsidR="00F623EA">
        <w:t xml:space="preserve"> от школы </w:t>
      </w:r>
      <w:r w:rsidR="00E34140">
        <w:t>или учреждения дополнительного образования</w:t>
      </w:r>
      <w:r w:rsidR="00F623EA">
        <w:t>.</w:t>
      </w:r>
    </w:p>
    <w:p w:rsidR="00907783" w:rsidRDefault="00907783" w:rsidP="00907783">
      <w:pPr>
        <w:jc w:val="both"/>
      </w:pPr>
    </w:p>
    <w:p w:rsidR="00246D54" w:rsidRPr="00246D54" w:rsidRDefault="00907783" w:rsidP="00246D54">
      <w:pPr>
        <w:jc w:val="both"/>
        <w:rPr>
          <w:color w:val="000000"/>
        </w:rPr>
      </w:pPr>
      <w:r>
        <w:t xml:space="preserve">7.2.  </w:t>
      </w:r>
      <w:r w:rsidR="00DD0466" w:rsidRPr="00DD0466">
        <w:rPr>
          <w:color w:val="000000"/>
        </w:rPr>
        <w:t xml:space="preserve">Презентация может быть создана с применением </w:t>
      </w:r>
      <w:proofErr w:type="spellStart"/>
      <w:r w:rsidR="00246D54" w:rsidRPr="00246D54">
        <w:rPr>
          <w:color w:val="000000"/>
        </w:rPr>
        <w:t>Microsoft</w:t>
      </w:r>
      <w:proofErr w:type="spellEnd"/>
      <w:r w:rsidR="00246D54" w:rsidRPr="00246D54">
        <w:rPr>
          <w:color w:val="000000"/>
        </w:rPr>
        <w:t xml:space="preserve"> </w:t>
      </w:r>
      <w:proofErr w:type="spellStart"/>
      <w:r w:rsidR="00246D54" w:rsidRPr="00246D54">
        <w:rPr>
          <w:color w:val="000000"/>
        </w:rPr>
        <w:t>Office</w:t>
      </w:r>
      <w:proofErr w:type="spellEnd"/>
      <w:r w:rsidR="00246D54" w:rsidRPr="00246D54">
        <w:rPr>
          <w:color w:val="000000"/>
        </w:rPr>
        <w:t xml:space="preserve"> </w:t>
      </w:r>
      <w:proofErr w:type="spellStart"/>
      <w:r w:rsidR="00246D54" w:rsidRPr="00246D54">
        <w:rPr>
          <w:color w:val="000000"/>
        </w:rPr>
        <w:t>PowerPoint</w:t>
      </w:r>
      <w:proofErr w:type="spellEnd"/>
      <w:r w:rsidR="00246D54" w:rsidRPr="00246D54">
        <w:rPr>
          <w:color w:val="000000"/>
        </w:rPr>
        <w:t xml:space="preserve"> 2003 или</w:t>
      </w:r>
    </w:p>
    <w:p w:rsidR="00246D54" w:rsidRDefault="00246D54" w:rsidP="00246D54">
      <w:pPr>
        <w:jc w:val="both"/>
        <w:rPr>
          <w:color w:val="000000"/>
        </w:rPr>
      </w:pPr>
      <w:proofErr w:type="spellStart"/>
      <w:r w:rsidRPr="00246D54">
        <w:rPr>
          <w:color w:val="000000"/>
        </w:rPr>
        <w:t>PowerPoint</w:t>
      </w:r>
      <w:proofErr w:type="spellEnd"/>
      <w:r w:rsidRPr="00246D54">
        <w:rPr>
          <w:color w:val="000000"/>
        </w:rPr>
        <w:t xml:space="preserve"> 2007.</w:t>
      </w:r>
      <w:r>
        <w:rPr>
          <w:color w:val="000000"/>
        </w:rPr>
        <w:t xml:space="preserve"> </w:t>
      </w:r>
    </w:p>
    <w:p w:rsidR="00246D54" w:rsidRPr="00246D54" w:rsidRDefault="00246D54" w:rsidP="00246D54">
      <w:pPr>
        <w:jc w:val="both"/>
        <w:rPr>
          <w:color w:val="000000"/>
        </w:rPr>
      </w:pPr>
      <w:r w:rsidRPr="00246D54">
        <w:rPr>
          <w:color w:val="000000"/>
        </w:rPr>
        <w:t>Презентация должна содержать не более 15-17 слайдов.</w:t>
      </w:r>
    </w:p>
    <w:p w:rsidR="00246D54" w:rsidRPr="00246D54" w:rsidRDefault="00246D54" w:rsidP="00246D54">
      <w:pPr>
        <w:jc w:val="both"/>
        <w:rPr>
          <w:color w:val="000000"/>
        </w:rPr>
      </w:pPr>
      <w:r w:rsidRPr="00246D54">
        <w:rPr>
          <w:color w:val="000000"/>
        </w:rPr>
        <w:t xml:space="preserve">Время </w:t>
      </w:r>
      <w:r w:rsidR="00D55AC9">
        <w:rPr>
          <w:color w:val="000000"/>
        </w:rPr>
        <w:t>защиты</w:t>
      </w:r>
      <w:r>
        <w:rPr>
          <w:color w:val="000000"/>
        </w:rPr>
        <w:t xml:space="preserve"> презентации не более </w:t>
      </w:r>
      <w:r w:rsidRPr="00246D54">
        <w:rPr>
          <w:b/>
          <w:color w:val="000000"/>
          <w:u w:val="single"/>
        </w:rPr>
        <w:t>7 минут</w:t>
      </w:r>
      <w:r w:rsidRPr="00246D54">
        <w:rPr>
          <w:color w:val="000000"/>
        </w:rPr>
        <w:t>.</w:t>
      </w:r>
    </w:p>
    <w:p w:rsidR="00246D54" w:rsidRPr="00246D54" w:rsidRDefault="00246D54" w:rsidP="00246D54">
      <w:pPr>
        <w:jc w:val="both"/>
        <w:rPr>
          <w:color w:val="000000"/>
        </w:rPr>
      </w:pPr>
      <w:r w:rsidRPr="00246D54">
        <w:rPr>
          <w:color w:val="000000"/>
        </w:rPr>
        <w:t>Презентацию представляет сам автор. После презентации, к</w:t>
      </w:r>
      <w:r>
        <w:rPr>
          <w:color w:val="000000"/>
        </w:rPr>
        <w:t xml:space="preserve"> </w:t>
      </w:r>
      <w:r w:rsidRPr="00246D54">
        <w:rPr>
          <w:color w:val="000000"/>
        </w:rPr>
        <w:t>автору возможны вопросы жюри.</w:t>
      </w:r>
    </w:p>
    <w:p w:rsidR="00246D54" w:rsidRDefault="00246D54" w:rsidP="00246D54">
      <w:pPr>
        <w:jc w:val="both"/>
        <w:rPr>
          <w:color w:val="000000"/>
        </w:rPr>
      </w:pPr>
    </w:p>
    <w:p w:rsidR="00DD0466" w:rsidRPr="00DD0466" w:rsidRDefault="00DD0466" w:rsidP="00246D54">
      <w:pPr>
        <w:jc w:val="both"/>
        <w:rPr>
          <w:color w:val="000000"/>
        </w:rPr>
      </w:pPr>
      <w:r w:rsidRPr="00DD0466">
        <w:rPr>
          <w:color w:val="000000"/>
        </w:rPr>
        <w:t>В работе должна быть представлена следующая</w:t>
      </w:r>
      <w:r w:rsidR="00AE380A">
        <w:rPr>
          <w:color w:val="000000"/>
        </w:rPr>
        <w:t xml:space="preserve"> </w:t>
      </w:r>
      <w:r w:rsidRPr="00DD0466">
        <w:rPr>
          <w:color w:val="000000"/>
        </w:rPr>
        <w:t>информация:</w:t>
      </w:r>
    </w:p>
    <w:p w:rsidR="00DD0466" w:rsidRPr="00AE380A" w:rsidRDefault="00DD0466" w:rsidP="00AE380A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AE380A">
        <w:rPr>
          <w:color w:val="000000"/>
        </w:rPr>
        <w:t>содержание и условия труда в профессии;</w:t>
      </w:r>
    </w:p>
    <w:p w:rsidR="00DD0466" w:rsidRPr="00AE380A" w:rsidRDefault="00DD0466" w:rsidP="00AE380A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AE380A">
        <w:rPr>
          <w:color w:val="000000"/>
        </w:rPr>
        <w:t xml:space="preserve">необходимые профессионально важные качества </w:t>
      </w:r>
    </w:p>
    <w:p w:rsidR="00DD0466" w:rsidRPr="00AE380A" w:rsidRDefault="00DD0466" w:rsidP="00AE380A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AE380A">
        <w:rPr>
          <w:color w:val="000000"/>
        </w:rPr>
        <w:t>условия и особенности получения профессии;</w:t>
      </w:r>
    </w:p>
    <w:p w:rsidR="00DD0466" w:rsidRPr="00AE380A" w:rsidRDefault="00DD0466" w:rsidP="00AE380A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AE380A">
        <w:rPr>
          <w:color w:val="000000"/>
        </w:rPr>
        <w:t>востребованность профессии на рынке труда;</w:t>
      </w:r>
    </w:p>
    <w:p w:rsidR="00DD0466" w:rsidRPr="00AE380A" w:rsidRDefault="00DD0466" w:rsidP="00AE380A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AE380A">
        <w:rPr>
          <w:color w:val="000000"/>
        </w:rPr>
        <w:t>возможные места работы по данной профессии;</w:t>
      </w:r>
    </w:p>
    <w:p w:rsidR="00DD0466" w:rsidRPr="00AE380A" w:rsidRDefault="00DD0466" w:rsidP="00AE380A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AE380A">
        <w:rPr>
          <w:color w:val="000000"/>
        </w:rPr>
        <w:t>достоинства и недостатки профессии;</w:t>
      </w:r>
    </w:p>
    <w:p w:rsidR="00DD0466" w:rsidRPr="00AE380A" w:rsidRDefault="00DD0466" w:rsidP="00AE380A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AE380A">
        <w:rPr>
          <w:color w:val="000000"/>
        </w:rPr>
        <w:t>и любая другая полезная и интересная информация о профессии.</w:t>
      </w:r>
    </w:p>
    <w:p w:rsidR="00AE380A" w:rsidRDefault="00AE380A" w:rsidP="00DD0466">
      <w:pPr>
        <w:jc w:val="both"/>
        <w:rPr>
          <w:color w:val="000000"/>
        </w:rPr>
      </w:pPr>
    </w:p>
    <w:p w:rsidR="00AE380A" w:rsidRDefault="00AE380A" w:rsidP="00AE380A">
      <w:pPr>
        <w:jc w:val="both"/>
      </w:pPr>
      <w:r>
        <w:t>7.4</w:t>
      </w:r>
      <w:r w:rsidR="00907783" w:rsidRPr="00E707BC">
        <w:t xml:space="preserve">. </w:t>
      </w:r>
      <w:r w:rsidR="00907783" w:rsidRPr="00957538">
        <w:rPr>
          <w:b/>
        </w:rPr>
        <w:t>Критерии оценки творческих работ</w:t>
      </w:r>
      <w:r w:rsidR="00907783" w:rsidRPr="00E707BC">
        <w:t>:</w:t>
      </w:r>
    </w:p>
    <w:p w:rsidR="00AE380A" w:rsidRDefault="00AE380A" w:rsidP="00AE380A">
      <w:pPr>
        <w:jc w:val="both"/>
      </w:pPr>
      <w:r>
        <w:t>1. Актуальность – роль и значимость профессии для самого участника, для других обучающихся, общества, отражено личностное отношение к теме работы.</w:t>
      </w:r>
    </w:p>
    <w:p w:rsidR="00AE380A" w:rsidRDefault="00BB1401" w:rsidP="00AE380A">
      <w:pPr>
        <w:jc w:val="both"/>
      </w:pPr>
      <w:r>
        <w:t>2</w:t>
      </w:r>
      <w:r w:rsidR="00AE380A">
        <w:t>. Полнота содержания – информация изложена полно и четко, отсутствуют ошибки, иллюстрации усиливают эффект восприятия текстовой части информации.</w:t>
      </w:r>
    </w:p>
    <w:p w:rsidR="00AE380A" w:rsidRDefault="00BB1401" w:rsidP="00AE380A">
      <w:pPr>
        <w:jc w:val="both"/>
      </w:pPr>
      <w:r>
        <w:t>3</w:t>
      </w:r>
      <w:r w:rsidR="00AE380A">
        <w:t>. Законченность работы – сформулированы выводы по теме работы.</w:t>
      </w:r>
    </w:p>
    <w:p w:rsidR="00AE380A" w:rsidRDefault="00BB1401" w:rsidP="00AE380A">
      <w:pPr>
        <w:jc w:val="both"/>
      </w:pPr>
      <w:r>
        <w:t>4</w:t>
      </w:r>
      <w:r w:rsidR="00AE380A">
        <w:t>. Технологичность – соответствие работы требованиям к оформлению презентации, качество представленной работы, умение грамотно оформлять итоговый продукт.</w:t>
      </w:r>
    </w:p>
    <w:p w:rsidR="00AE380A" w:rsidRDefault="00BB1401" w:rsidP="00AE380A">
      <w:pPr>
        <w:jc w:val="both"/>
      </w:pPr>
      <w:r>
        <w:t>5</w:t>
      </w:r>
      <w:r w:rsidR="00AE380A">
        <w:t>. Творчество и оригинальность – использование собственного нестандартного подхода к раскрытию темы и оформлению работы.</w:t>
      </w:r>
    </w:p>
    <w:p w:rsidR="00AE380A" w:rsidRDefault="00BB1401" w:rsidP="00AE380A">
      <w:pPr>
        <w:jc w:val="both"/>
      </w:pPr>
      <w:r>
        <w:t>6</w:t>
      </w:r>
      <w:r w:rsidR="00AE380A">
        <w:t>. Эстетичность оформления – общее впечатление от просмотра презентации, эмоциональность, использование различных средств оформления, аккуратность, общий внешний вид, художественный вкус, наличие единого стиля.</w:t>
      </w:r>
    </w:p>
    <w:p w:rsidR="00AE380A" w:rsidRDefault="00BB1401" w:rsidP="00AE380A">
      <w:pPr>
        <w:jc w:val="both"/>
      </w:pPr>
      <w:r>
        <w:t>7</w:t>
      </w:r>
      <w:r w:rsidR="00AE380A">
        <w:t xml:space="preserve">. Культура защиты </w:t>
      </w:r>
      <w:r w:rsidRPr="00BB1401">
        <w:t>работы</w:t>
      </w:r>
      <w:r w:rsidR="00AE380A">
        <w:t xml:space="preserve"> предполагает показ презентационных умений и навыков:</w:t>
      </w:r>
    </w:p>
    <w:p w:rsidR="00AE380A" w:rsidRDefault="00AE380A" w:rsidP="00AE380A">
      <w:pPr>
        <w:jc w:val="both"/>
      </w:pPr>
      <w:r>
        <w:t>• Навыки речи;</w:t>
      </w:r>
    </w:p>
    <w:p w:rsidR="00AE380A" w:rsidRDefault="00AE380A" w:rsidP="00AE380A">
      <w:pPr>
        <w:jc w:val="both"/>
      </w:pPr>
      <w:r>
        <w:t>• Точность и ясность изложения материала;</w:t>
      </w:r>
    </w:p>
    <w:p w:rsidR="00AE380A" w:rsidRDefault="00AE380A" w:rsidP="00AE380A">
      <w:pPr>
        <w:jc w:val="both"/>
      </w:pPr>
      <w:r>
        <w:t>• Умение уверенно держать себя во время выступления;</w:t>
      </w:r>
    </w:p>
    <w:p w:rsidR="00AE380A" w:rsidRDefault="00AE380A" w:rsidP="00AE380A">
      <w:pPr>
        <w:jc w:val="both"/>
      </w:pPr>
      <w:r>
        <w:t>• Умение отстаивать свою точку зрения;</w:t>
      </w:r>
    </w:p>
    <w:p w:rsidR="00AE380A" w:rsidRDefault="00AE380A" w:rsidP="00AE380A">
      <w:pPr>
        <w:jc w:val="both"/>
      </w:pPr>
      <w:r>
        <w:t>• Умение отвечать на вопросы;</w:t>
      </w:r>
    </w:p>
    <w:p w:rsidR="00AE380A" w:rsidRDefault="00AE380A" w:rsidP="00AE380A">
      <w:pPr>
        <w:jc w:val="both"/>
      </w:pPr>
      <w:r>
        <w:t xml:space="preserve">• Умение выдерживать регламент выступления </w:t>
      </w:r>
      <w:r w:rsidRPr="00AE380A">
        <w:rPr>
          <w:b/>
          <w:sz w:val="26"/>
          <w:szCs w:val="26"/>
          <w:u w:val="single"/>
        </w:rPr>
        <w:t>(до 7 минут</w:t>
      </w:r>
      <w:r>
        <w:t>).</w:t>
      </w:r>
    </w:p>
    <w:p w:rsidR="00907783" w:rsidRDefault="00907783" w:rsidP="00907783">
      <w:pPr>
        <w:jc w:val="both"/>
      </w:pPr>
      <w:r w:rsidRPr="00E707BC">
        <w:lastRenderedPageBreak/>
        <w:t xml:space="preserve">7.4. Оценку конкурсных работ осуществляет </w:t>
      </w:r>
      <w:r>
        <w:t>жюри.</w:t>
      </w:r>
      <w:r w:rsidRPr="00E707BC">
        <w:t xml:space="preserve"> </w:t>
      </w:r>
      <w:r w:rsidRPr="008C0A47">
        <w:t>Решение конкурсной комиссии принимается простым большинством голосов, оформляется протоколом, окончательно и пересмотру не подлежит.</w:t>
      </w:r>
    </w:p>
    <w:p w:rsidR="00907783" w:rsidRPr="00E707BC" w:rsidRDefault="00907783" w:rsidP="00907783">
      <w:pPr>
        <w:jc w:val="both"/>
      </w:pPr>
      <w:r w:rsidRPr="00E707BC">
        <w:t> </w:t>
      </w:r>
    </w:p>
    <w:p w:rsidR="00907783" w:rsidRPr="00E707BC" w:rsidRDefault="00907783" w:rsidP="00907783">
      <w:pPr>
        <w:jc w:val="center"/>
      </w:pPr>
      <w:r>
        <w:rPr>
          <w:b/>
          <w:bCs/>
        </w:rPr>
        <w:t>8</w:t>
      </w:r>
      <w:r w:rsidRPr="00E707BC">
        <w:rPr>
          <w:b/>
          <w:bCs/>
        </w:rPr>
        <w:t>. Требование к конкурсным работам</w:t>
      </w:r>
    </w:p>
    <w:p w:rsidR="00907783" w:rsidRDefault="00907783" w:rsidP="00907783">
      <w:pPr>
        <w:jc w:val="both"/>
      </w:pPr>
      <w:r>
        <w:t>8</w:t>
      </w:r>
      <w:r w:rsidRPr="00E707BC">
        <w:t>.1. Для участия в Конкурсе необходимо представить заявку по предложенной форме (</w:t>
      </w:r>
      <w:r>
        <w:rPr>
          <w:b/>
          <w:bCs/>
        </w:rPr>
        <w:t xml:space="preserve">Приложение 1 к Положению) </w:t>
      </w:r>
      <w:r w:rsidR="00765FE8">
        <w:t>по факсу 7–30-13</w:t>
      </w:r>
      <w:r w:rsidR="00765FE8" w:rsidRPr="00D96775">
        <w:t xml:space="preserve"> </w:t>
      </w:r>
      <w:r w:rsidR="00765FE8">
        <w:t xml:space="preserve">или на </w:t>
      </w:r>
      <w:r w:rsidR="00765FE8" w:rsidRPr="009122F5">
        <w:t>E-</w:t>
      </w:r>
      <w:proofErr w:type="spellStart"/>
      <w:r w:rsidR="00765FE8" w:rsidRPr="009122F5">
        <w:t>mail</w:t>
      </w:r>
      <w:proofErr w:type="spellEnd"/>
      <w:r w:rsidR="00765FE8">
        <w:rPr>
          <w:bCs/>
        </w:rPr>
        <w:t xml:space="preserve"> </w:t>
      </w:r>
      <w:hyperlink r:id="rId5" w:history="1">
        <w:r w:rsidR="00765FE8" w:rsidRPr="00DE1D40">
          <w:rPr>
            <w:rStyle w:val="a6"/>
            <w:bCs/>
            <w:lang w:val="en-US"/>
          </w:rPr>
          <w:t>secretary</w:t>
        </w:r>
        <w:r w:rsidR="00765FE8" w:rsidRPr="00DE1D40">
          <w:rPr>
            <w:rStyle w:val="a6"/>
            <w:bCs/>
          </w:rPr>
          <w:t>@</w:t>
        </w:r>
        <w:proofErr w:type="spellStart"/>
        <w:r w:rsidR="00765FE8" w:rsidRPr="00DE1D40">
          <w:rPr>
            <w:rStyle w:val="a6"/>
            <w:bCs/>
            <w:lang w:val="en-US"/>
          </w:rPr>
          <w:t>crt</w:t>
        </w:r>
        <w:proofErr w:type="spellEnd"/>
        <w:r w:rsidR="00765FE8" w:rsidRPr="00DE1D40">
          <w:rPr>
            <w:rStyle w:val="a6"/>
            <w:bCs/>
          </w:rPr>
          <w:t>.</w:t>
        </w:r>
        <w:proofErr w:type="spellStart"/>
        <w:r w:rsidR="00765FE8" w:rsidRPr="00DE1D40">
          <w:rPr>
            <w:rStyle w:val="a6"/>
            <w:bCs/>
            <w:lang w:val="en-US"/>
          </w:rPr>
          <w:t>edu</w:t>
        </w:r>
        <w:proofErr w:type="spellEnd"/>
        <w:r w:rsidR="00765FE8" w:rsidRPr="00DE1D40">
          <w:rPr>
            <w:rStyle w:val="a6"/>
            <w:bCs/>
          </w:rPr>
          <w:t>.</w:t>
        </w:r>
        <w:proofErr w:type="spellStart"/>
        <w:r w:rsidR="00765FE8" w:rsidRPr="00DE1D40">
          <w:rPr>
            <w:rStyle w:val="a6"/>
            <w:bCs/>
            <w:lang w:val="en-US"/>
          </w:rPr>
          <w:t>sbor</w:t>
        </w:r>
        <w:proofErr w:type="spellEnd"/>
        <w:r w:rsidR="00765FE8" w:rsidRPr="00DE1D40">
          <w:rPr>
            <w:rStyle w:val="a6"/>
            <w:bCs/>
          </w:rPr>
          <w:t>.</w:t>
        </w:r>
        <w:r w:rsidR="00765FE8" w:rsidRPr="00DE1D40">
          <w:rPr>
            <w:rStyle w:val="a6"/>
            <w:bCs/>
            <w:lang w:val="en-US"/>
          </w:rPr>
          <w:t>net</w:t>
        </w:r>
      </w:hyperlink>
      <w:r w:rsidR="00765FE8" w:rsidRPr="009122F5">
        <w:rPr>
          <w:bCs/>
        </w:rPr>
        <w:t xml:space="preserve"> </w:t>
      </w:r>
      <w:r w:rsidR="00765FE8" w:rsidRPr="009122F5">
        <w:rPr>
          <w:b/>
          <w:sz w:val="28"/>
          <w:szCs w:val="28"/>
        </w:rPr>
        <w:t xml:space="preserve">  </w:t>
      </w:r>
      <w:r w:rsidR="00765FE8" w:rsidRPr="00F75C1E">
        <w:rPr>
          <w:b/>
          <w:sz w:val="28"/>
          <w:szCs w:val="28"/>
          <w:u w:val="single"/>
        </w:rPr>
        <w:t xml:space="preserve">не позднее </w:t>
      </w:r>
      <w:r w:rsidR="00C92FB0">
        <w:rPr>
          <w:b/>
          <w:sz w:val="28"/>
          <w:szCs w:val="28"/>
          <w:u w:val="single"/>
        </w:rPr>
        <w:t>4</w:t>
      </w:r>
      <w:r w:rsidR="00765FE8" w:rsidRPr="00F75C1E">
        <w:rPr>
          <w:b/>
          <w:sz w:val="28"/>
          <w:szCs w:val="28"/>
          <w:u w:val="single"/>
        </w:rPr>
        <w:t xml:space="preserve"> </w:t>
      </w:r>
      <w:r w:rsidR="006E3913">
        <w:rPr>
          <w:b/>
          <w:sz w:val="28"/>
          <w:szCs w:val="28"/>
          <w:u w:val="single"/>
        </w:rPr>
        <w:t>марта</w:t>
      </w:r>
      <w:r w:rsidR="00765FE8">
        <w:rPr>
          <w:b/>
        </w:rPr>
        <w:t xml:space="preserve"> </w:t>
      </w:r>
      <w:r w:rsidR="006E3913">
        <w:rPr>
          <w:b/>
          <w:sz w:val="28"/>
          <w:szCs w:val="28"/>
        </w:rPr>
        <w:t>2019</w:t>
      </w:r>
      <w:r w:rsidR="00765FE8" w:rsidRPr="009122F5">
        <w:rPr>
          <w:b/>
          <w:sz w:val="28"/>
          <w:szCs w:val="28"/>
        </w:rPr>
        <w:t xml:space="preserve"> года</w:t>
      </w:r>
      <w:r w:rsidR="00765FE8" w:rsidRPr="00D926D5">
        <w:rPr>
          <w:b/>
        </w:rPr>
        <w:t>.</w:t>
      </w:r>
    </w:p>
    <w:p w:rsidR="00957538" w:rsidRDefault="00957538" w:rsidP="00957538">
      <w:pPr>
        <w:jc w:val="both"/>
        <w:rPr>
          <w:color w:val="000000"/>
        </w:rPr>
      </w:pPr>
    </w:p>
    <w:p w:rsidR="00957538" w:rsidRPr="00DD0466" w:rsidRDefault="00957538" w:rsidP="00957538">
      <w:pPr>
        <w:jc w:val="both"/>
        <w:rPr>
          <w:color w:val="000000"/>
        </w:rPr>
      </w:pPr>
      <w:r>
        <w:rPr>
          <w:color w:val="000000"/>
        </w:rPr>
        <w:t xml:space="preserve">8.2. </w:t>
      </w:r>
      <w:r w:rsidRPr="00DD0466">
        <w:rPr>
          <w:color w:val="000000"/>
        </w:rPr>
        <w:t>Требования к оформлению компьютерной презентации</w:t>
      </w:r>
    </w:p>
    <w:p w:rsidR="00957538" w:rsidRPr="00DD0466" w:rsidRDefault="00957538" w:rsidP="00957538">
      <w:pPr>
        <w:jc w:val="both"/>
        <w:rPr>
          <w:color w:val="000000"/>
        </w:rPr>
      </w:pPr>
      <w:r w:rsidRPr="00DD0466">
        <w:rPr>
          <w:color w:val="000000"/>
        </w:rPr>
        <w:t>I. Структура компьютерной презентации</w:t>
      </w:r>
    </w:p>
    <w:p w:rsidR="00957538" w:rsidRPr="00AE380A" w:rsidRDefault="00957538" w:rsidP="00957538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AE380A">
        <w:rPr>
          <w:color w:val="000000"/>
        </w:rPr>
        <w:t>наличие титульного слайда с заголовком и автором работы,</w:t>
      </w:r>
    </w:p>
    <w:p w:rsidR="00957538" w:rsidRPr="00AE380A" w:rsidRDefault="00957538" w:rsidP="00957538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AE380A">
        <w:rPr>
          <w:color w:val="000000"/>
        </w:rPr>
        <w:t>логическая последовательность информации на слайдах,</w:t>
      </w:r>
    </w:p>
    <w:p w:rsidR="00957538" w:rsidRPr="00AE380A" w:rsidRDefault="00BB1401" w:rsidP="00957538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наличие понятной навигации.</w:t>
      </w:r>
    </w:p>
    <w:p w:rsidR="00957538" w:rsidRPr="00DD0466" w:rsidRDefault="00957538" w:rsidP="00957538">
      <w:pPr>
        <w:jc w:val="both"/>
        <w:rPr>
          <w:color w:val="000000"/>
        </w:rPr>
      </w:pPr>
      <w:r w:rsidRPr="00DD0466">
        <w:rPr>
          <w:color w:val="000000"/>
        </w:rPr>
        <w:t>II. Оформление компьютерной презентации</w:t>
      </w:r>
    </w:p>
    <w:p w:rsidR="00957538" w:rsidRPr="00AE380A" w:rsidRDefault="00957538" w:rsidP="00957538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AE380A">
        <w:rPr>
          <w:color w:val="000000"/>
        </w:rPr>
        <w:t>Применяется единый стиль оформления (избегают стилей, которые отвлекают от содержания презентации)</w:t>
      </w:r>
    </w:p>
    <w:p w:rsidR="00957538" w:rsidRPr="00AE380A" w:rsidRDefault="00957538" w:rsidP="00957538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AE380A">
        <w:rPr>
          <w:color w:val="000000"/>
        </w:rPr>
        <w:t>Для фона и текста применяются контрастные цвета. Все надписи и</w:t>
      </w:r>
      <w:r w:rsidR="00633211">
        <w:rPr>
          <w:color w:val="000000"/>
        </w:rPr>
        <w:t xml:space="preserve"> </w:t>
      </w:r>
      <w:r w:rsidRPr="00AE380A">
        <w:rPr>
          <w:color w:val="000000"/>
        </w:rPr>
        <w:t>рисунки хорошо заметны и четко отличаются по цвету от фона.</w:t>
      </w:r>
    </w:p>
    <w:p w:rsidR="00957538" w:rsidRPr="00AE380A" w:rsidRDefault="00957538" w:rsidP="00957538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AE380A">
        <w:rPr>
          <w:color w:val="000000"/>
        </w:rPr>
        <w:t>Текст легко читается, параметры шрифта хорошо подобраны, размер оптимальный и одинаковый на всех слайдах, ключевые слова в тексте выделены.</w:t>
      </w:r>
    </w:p>
    <w:p w:rsidR="00957538" w:rsidRPr="00AE380A" w:rsidRDefault="00957538" w:rsidP="00957538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AE380A">
        <w:rPr>
          <w:color w:val="000000"/>
        </w:rPr>
        <w:t>Используются иллюстрации, соответствующие содержанию слайда.</w:t>
      </w:r>
    </w:p>
    <w:p w:rsidR="00957538" w:rsidRPr="00AE380A" w:rsidRDefault="00957538" w:rsidP="00957538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AE380A">
        <w:rPr>
          <w:color w:val="000000"/>
        </w:rPr>
        <w:t>Анимация уместна, все ссылки работают.</w:t>
      </w:r>
    </w:p>
    <w:p w:rsidR="00957538" w:rsidRPr="00AE380A" w:rsidRDefault="00957538" w:rsidP="00957538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AE380A">
        <w:rPr>
          <w:color w:val="000000"/>
        </w:rPr>
        <w:t>Оптимальное заполнение слайда материалом.</w:t>
      </w:r>
    </w:p>
    <w:p w:rsidR="00907783" w:rsidRPr="00E707BC" w:rsidRDefault="00907783" w:rsidP="00907783">
      <w:pPr>
        <w:jc w:val="both"/>
      </w:pPr>
    </w:p>
    <w:p w:rsidR="00907783" w:rsidRPr="00E707BC" w:rsidRDefault="00907783" w:rsidP="00907783">
      <w:pPr>
        <w:jc w:val="center"/>
      </w:pPr>
      <w:r>
        <w:rPr>
          <w:b/>
          <w:bCs/>
        </w:rPr>
        <w:t>9</w:t>
      </w:r>
      <w:r w:rsidRPr="00E707BC">
        <w:rPr>
          <w:b/>
          <w:bCs/>
        </w:rPr>
        <w:t>. Подведение итогов и награждение</w:t>
      </w:r>
    </w:p>
    <w:p w:rsidR="00907783" w:rsidRPr="00E707BC" w:rsidRDefault="00907783" w:rsidP="00907783">
      <w:pPr>
        <w:jc w:val="both"/>
      </w:pPr>
      <w:r>
        <w:t>9</w:t>
      </w:r>
      <w:r w:rsidRPr="00E707BC">
        <w:t>.1. Победители в каждой возрастной группе по номинациям Конкурса награждаются Дипломами I, II,</w:t>
      </w:r>
      <w:r>
        <w:t xml:space="preserve"> III степени. </w:t>
      </w:r>
    </w:p>
    <w:p w:rsidR="00907783" w:rsidRDefault="00907783" w:rsidP="00907783">
      <w:pPr>
        <w:jc w:val="both"/>
      </w:pPr>
    </w:p>
    <w:p w:rsidR="00907783" w:rsidRPr="00E707BC" w:rsidRDefault="00907783" w:rsidP="00907783">
      <w:pPr>
        <w:jc w:val="both"/>
      </w:pPr>
      <w:r>
        <w:t>9</w:t>
      </w:r>
      <w:r w:rsidRPr="00E707BC">
        <w:t>.2. Жюри оставляет за собой право определять количество победителей в каждой номинации.</w:t>
      </w:r>
    </w:p>
    <w:p w:rsidR="00907783" w:rsidRDefault="00907783" w:rsidP="00907783">
      <w:pPr>
        <w:jc w:val="both"/>
      </w:pPr>
    </w:p>
    <w:p w:rsidR="00907783" w:rsidRDefault="00907783" w:rsidP="00907783">
      <w:pPr>
        <w:jc w:val="both"/>
      </w:pPr>
      <w:r>
        <w:t>9.3 Жюри имеет право н</w:t>
      </w:r>
      <w:r w:rsidRPr="00A1136E">
        <w:t>е допускать к участию в Конкурсе (при предварительном просмотре) работы, не соответствующие теме Конкурса и низким уровнем исполнения, не оформленные по положению.</w:t>
      </w:r>
    </w:p>
    <w:p w:rsidR="00907783" w:rsidRDefault="00907783" w:rsidP="00907783"/>
    <w:p w:rsidR="006A541F" w:rsidRDefault="006A541F" w:rsidP="00907783">
      <w:pPr>
        <w:jc w:val="right"/>
      </w:pPr>
    </w:p>
    <w:p w:rsidR="006A541F" w:rsidRDefault="006A541F" w:rsidP="00BB1401"/>
    <w:p w:rsidR="006A541F" w:rsidRDefault="006A541F" w:rsidP="00907783">
      <w:pPr>
        <w:jc w:val="right"/>
      </w:pPr>
    </w:p>
    <w:p w:rsidR="00907783" w:rsidRPr="00BB1401" w:rsidRDefault="00BB1401" w:rsidP="00907783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907783" w:rsidRPr="00E707BC" w:rsidRDefault="00907783" w:rsidP="00907783">
      <w:pPr>
        <w:jc w:val="right"/>
      </w:pPr>
      <w:r>
        <w:t>к Положению о Конкурсе</w:t>
      </w:r>
    </w:p>
    <w:p w:rsidR="00DF51A9" w:rsidRDefault="00DF51A9" w:rsidP="00DF51A9">
      <w:pPr>
        <w:pStyle w:val="a7"/>
        <w:jc w:val="right"/>
      </w:pPr>
    </w:p>
    <w:p w:rsidR="00DF51A9" w:rsidRDefault="00DF51A9" w:rsidP="00DF51A9">
      <w:pPr>
        <w:pStyle w:val="a7"/>
        <w:jc w:val="right"/>
      </w:pPr>
    </w:p>
    <w:p w:rsidR="00DF51A9" w:rsidRPr="00DF51A9" w:rsidRDefault="00907783" w:rsidP="00DF51A9">
      <w:pPr>
        <w:pStyle w:val="a7"/>
        <w:jc w:val="right"/>
        <w:rPr>
          <w:lang w:val="ru-RU"/>
        </w:rPr>
      </w:pPr>
      <w:r w:rsidRPr="00DF51A9">
        <w:t> </w:t>
      </w:r>
      <w:r w:rsidR="00DF51A9" w:rsidRPr="00DF51A9">
        <w:rPr>
          <w:lang w:val="ru-RU"/>
        </w:rPr>
        <w:t>На бланке организации</w:t>
      </w:r>
      <w:r w:rsidR="00DF51A9" w:rsidRPr="00DF51A9">
        <w:rPr>
          <w:lang w:val="ru-RU"/>
        </w:rPr>
        <w:tab/>
        <w:t xml:space="preserve">                                              </w:t>
      </w:r>
      <w:proofErr w:type="gramStart"/>
      <w:r w:rsidR="00DF51A9" w:rsidRPr="00DF51A9">
        <w:rPr>
          <w:lang w:val="ru-RU"/>
        </w:rPr>
        <w:t>В</w:t>
      </w:r>
      <w:proofErr w:type="gramEnd"/>
      <w:r w:rsidR="00DF51A9" w:rsidRPr="00DF51A9">
        <w:rPr>
          <w:lang w:val="ru-RU"/>
        </w:rPr>
        <w:t xml:space="preserve"> оргкомитет конкурса</w:t>
      </w:r>
    </w:p>
    <w:p w:rsidR="00907783" w:rsidRPr="00E707BC" w:rsidRDefault="00907783" w:rsidP="00907783"/>
    <w:p w:rsidR="00DF51A9" w:rsidRDefault="00907783" w:rsidP="00DF51A9">
      <w:pPr>
        <w:jc w:val="center"/>
      </w:pPr>
      <w:r w:rsidRPr="00E707BC">
        <w:t>Заявка</w:t>
      </w:r>
    </w:p>
    <w:p w:rsidR="00957538" w:rsidRPr="00957538" w:rsidRDefault="005171D9" w:rsidP="00DF51A9">
      <w:pPr>
        <w:jc w:val="center"/>
      </w:pPr>
      <w:proofErr w:type="gramStart"/>
      <w:r>
        <w:t>для</w:t>
      </w:r>
      <w:r w:rsidR="00907783" w:rsidRPr="00E707BC">
        <w:t xml:space="preserve"> участие</w:t>
      </w:r>
      <w:proofErr w:type="gramEnd"/>
      <w:r w:rsidR="00907783" w:rsidRPr="00E707BC">
        <w:t xml:space="preserve"> в </w:t>
      </w:r>
      <w:r w:rsidR="00957538" w:rsidRPr="00957538">
        <w:t>Г</w:t>
      </w:r>
      <w:r w:rsidR="00BB1401">
        <w:t>ородском конкурсе презентаций «</w:t>
      </w:r>
      <w:r w:rsidR="00957538" w:rsidRPr="00957538">
        <w:t>Моя будущая профессия»</w:t>
      </w:r>
    </w:p>
    <w:p w:rsidR="00907783" w:rsidRPr="00651EAA" w:rsidRDefault="00907783" w:rsidP="00907783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015"/>
        <w:gridCol w:w="2179"/>
        <w:gridCol w:w="2424"/>
        <w:gridCol w:w="1833"/>
      </w:tblGrid>
      <w:tr w:rsidR="00907783" w:rsidRPr="00E707BC" w:rsidTr="006E4CC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A9" w:rsidRPr="00E707BC" w:rsidRDefault="005171D9" w:rsidP="00DF51A9">
            <w:pPr>
              <w:jc w:val="center"/>
            </w:pPr>
            <w:r>
              <w:rPr>
                <w:b/>
                <w:bCs/>
              </w:rPr>
              <w:t>ФИ</w:t>
            </w:r>
          </w:p>
          <w:p w:rsidR="00907783" w:rsidRPr="00E707BC" w:rsidRDefault="005171D9" w:rsidP="005171D9">
            <w:pPr>
              <w:jc w:val="center"/>
            </w:pPr>
            <w:r>
              <w:rPr>
                <w:b/>
                <w:bCs/>
              </w:rPr>
              <w:t>участника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83" w:rsidRPr="00E707BC" w:rsidRDefault="00907783" w:rsidP="00DF51A9">
            <w:pPr>
              <w:jc w:val="center"/>
            </w:pPr>
            <w:r w:rsidRPr="00E707BC">
              <w:rPr>
                <w:b/>
                <w:bCs/>
              </w:rPr>
              <w:t>Возраст</w:t>
            </w:r>
            <w:r>
              <w:rPr>
                <w:b/>
                <w:bCs/>
              </w:rPr>
              <w:t>, класс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83" w:rsidRPr="00E707BC" w:rsidRDefault="00907783" w:rsidP="00DF51A9">
            <w:pPr>
              <w:jc w:val="center"/>
            </w:pPr>
            <w:r w:rsidRPr="00E707BC">
              <w:rPr>
                <w:b/>
                <w:bCs/>
              </w:rPr>
              <w:t>Название работы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83" w:rsidRPr="00E707BC" w:rsidRDefault="00DF51A9" w:rsidP="00DF51A9">
            <w:pPr>
              <w:jc w:val="center"/>
            </w:pPr>
            <w:r w:rsidRPr="00E707BC">
              <w:rPr>
                <w:b/>
                <w:bCs/>
              </w:rPr>
              <w:t>Н</w:t>
            </w:r>
            <w:r>
              <w:rPr>
                <w:b/>
                <w:bCs/>
              </w:rPr>
              <w:t>аправление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83" w:rsidRPr="00E707BC" w:rsidRDefault="00907783" w:rsidP="00DF51A9">
            <w:pPr>
              <w:jc w:val="center"/>
            </w:pPr>
            <w:r w:rsidRPr="00E707BC">
              <w:rPr>
                <w:b/>
                <w:bCs/>
              </w:rPr>
              <w:t>ФИО педагога</w:t>
            </w:r>
          </w:p>
        </w:tc>
      </w:tr>
    </w:tbl>
    <w:p w:rsidR="00907783" w:rsidRDefault="00907783" w:rsidP="00907783"/>
    <w:p w:rsidR="00907783" w:rsidRDefault="00907783" w:rsidP="00907783"/>
    <w:p w:rsidR="00BB1401" w:rsidRDefault="00907783" w:rsidP="00907783">
      <w:pPr>
        <w:rPr>
          <w:b/>
          <w:i/>
        </w:rPr>
      </w:pPr>
      <w:r>
        <w:rPr>
          <w:b/>
          <w:i/>
        </w:rPr>
        <w:lastRenderedPageBreak/>
        <w:t>Координатор конкурса –</w:t>
      </w:r>
      <w:r w:rsidR="00957538" w:rsidRPr="00957538">
        <w:rPr>
          <w:spacing w:val="7"/>
          <w:sz w:val="20"/>
          <w:szCs w:val="20"/>
        </w:rPr>
        <w:t xml:space="preserve"> </w:t>
      </w:r>
      <w:proofErr w:type="spellStart"/>
      <w:r w:rsidR="00957538" w:rsidRPr="00957538">
        <w:rPr>
          <w:b/>
          <w:i/>
        </w:rPr>
        <w:t>Губар</w:t>
      </w:r>
      <w:r w:rsidR="00DF51A9">
        <w:rPr>
          <w:b/>
          <w:i/>
        </w:rPr>
        <w:t>евич</w:t>
      </w:r>
      <w:proofErr w:type="spellEnd"/>
      <w:r w:rsidR="00DF51A9">
        <w:rPr>
          <w:b/>
          <w:i/>
        </w:rPr>
        <w:t xml:space="preserve"> Пётр Маркович тел:</w:t>
      </w:r>
      <w:r w:rsidR="00BB1401">
        <w:rPr>
          <w:b/>
          <w:i/>
        </w:rPr>
        <w:t xml:space="preserve"> 2-92-05</w:t>
      </w:r>
    </w:p>
    <w:p w:rsidR="00765FE8" w:rsidRPr="00DF51A9" w:rsidRDefault="00765FE8" w:rsidP="00765FE8">
      <w:pPr>
        <w:jc w:val="both"/>
        <w:rPr>
          <w:b/>
          <w:i/>
        </w:rPr>
      </w:pPr>
      <w:r w:rsidRPr="00DF51A9">
        <w:rPr>
          <w:b/>
          <w:i/>
        </w:rPr>
        <w:t>Организатор: п</w:t>
      </w:r>
      <w:r w:rsidR="00DF51A9" w:rsidRPr="00DF51A9">
        <w:rPr>
          <w:b/>
          <w:i/>
        </w:rPr>
        <w:t>едагог - организатор Юшкова Анна Васильевна</w:t>
      </w:r>
      <w:r w:rsidRPr="00DF51A9">
        <w:rPr>
          <w:b/>
          <w:i/>
        </w:rPr>
        <w:t xml:space="preserve"> тел. 7–30-13</w:t>
      </w:r>
    </w:p>
    <w:sectPr w:rsidR="00765FE8" w:rsidRPr="00DF51A9" w:rsidSect="002637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0B9"/>
    <w:multiLevelType w:val="multilevel"/>
    <w:tmpl w:val="6A80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B3D8E"/>
    <w:multiLevelType w:val="hybridMultilevel"/>
    <w:tmpl w:val="6B983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53AD5"/>
    <w:multiLevelType w:val="hybridMultilevel"/>
    <w:tmpl w:val="D8E8B950"/>
    <w:lvl w:ilvl="0" w:tplc="B4105CCE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C2E4F37"/>
    <w:multiLevelType w:val="hybridMultilevel"/>
    <w:tmpl w:val="4ADA0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2972"/>
    <w:multiLevelType w:val="hybridMultilevel"/>
    <w:tmpl w:val="C2C6A76E"/>
    <w:lvl w:ilvl="0" w:tplc="7A847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54BAA"/>
    <w:multiLevelType w:val="hybridMultilevel"/>
    <w:tmpl w:val="1296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216DA"/>
    <w:multiLevelType w:val="hybridMultilevel"/>
    <w:tmpl w:val="07C8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806EE"/>
    <w:multiLevelType w:val="hybridMultilevel"/>
    <w:tmpl w:val="F210E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647C9"/>
    <w:multiLevelType w:val="hybridMultilevel"/>
    <w:tmpl w:val="7040C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1E1D"/>
    <w:multiLevelType w:val="hybridMultilevel"/>
    <w:tmpl w:val="18FE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54"/>
    <w:rsid w:val="00031154"/>
    <w:rsid w:val="00246D54"/>
    <w:rsid w:val="0026372E"/>
    <w:rsid w:val="003E128D"/>
    <w:rsid w:val="00443764"/>
    <w:rsid w:val="005171D9"/>
    <w:rsid w:val="00633211"/>
    <w:rsid w:val="006A541F"/>
    <w:rsid w:val="006E3913"/>
    <w:rsid w:val="00765FE8"/>
    <w:rsid w:val="008A127D"/>
    <w:rsid w:val="008C4E29"/>
    <w:rsid w:val="00907783"/>
    <w:rsid w:val="00957538"/>
    <w:rsid w:val="00AE380A"/>
    <w:rsid w:val="00B04FE0"/>
    <w:rsid w:val="00BB1401"/>
    <w:rsid w:val="00C01143"/>
    <w:rsid w:val="00C92FB0"/>
    <w:rsid w:val="00D55AC9"/>
    <w:rsid w:val="00DD0466"/>
    <w:rsid w:val="00DF51A9"/>
    <w:rsid w:val="00E34140"/>
    <w:rsid w:val="00E826A2"/>
    <w:rsid w:val="00E9253C"/>
    <w:rsid w:val="00F623EA"/>
    <w:rsid w:val="00F77C99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3E98"/>
  <w15:chartTrackingRefBased/>
  <w15:docId w15:val="{ACED431B-81F4-476C-8A75-02BE9230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1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5753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7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65FE8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DF51A9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51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crt.edu.sbo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Yushkova A</dc:creator>
  <cp:keywords/>
  <dc:description/>
  <cp:lastModifiedBy>Yushkova A</cp:lastModifiedBy>
  <cp:revision>21</cp:revision>
  <dcterms:created xsi:type="dcterms:W3CDTF">2017-11-13T11:32:00Z</dcterms:created>
  <dcterms:modified xsi:type="dcterms:W3CDTF">2019-02-06T06:56:00Z</dcterms:modified>
</cp:coreProperties>
</file>